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100"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Toc514429887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福州工商学院学生评教实施办法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（修订）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为加强教学管理、建立科学的教学质量评价体系，规范我校教学质量考评工作，充分发挥教学评价的指导和激励作用，促进教师教育教学改革和教学质量提高，结合我校实际，特修订本办法。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一、评教时间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学生评教每学期进行一次。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二、评教对象与内容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1.评价对象为每学期在我校承担授课任务的全体教师；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2.评教内容包括教师的教学态度、教学内容、教学方法、教学效果、辅导答疑、作业布置与批改、课程考核等。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三、评教方式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1.以班级为单位填写纸质版《教师课堂教学质量评价表》；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2.全校学生以个人为单位网络填写“教学评价系统”。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四、评教组织与实施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1.教务处负责全校学生评价工作的统筹与管理。主要包括学生评价体系的制定与更新、评价结果的统计分析与反馈等；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体学生评教（除公共选修课）工作由学生所在二级教学单位负责组织实施。各二级教学单位应高度重视学生评教工作，积极向教师和学生宣传学生评教的意义，要求学生认真、规范地填写，客观、公正地评价每一位任课教师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3.对公共选修课的课堂教学质量评价由教务处负责组织实施。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五、评教结果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同一课程由2位以上教师授课的，学生需分别对每位任课教师进行评价；同一教师任多门课程的，学生需对该教师所任的每门课程进行评价；多个班级同一门课程由同一教师授课的，每个教学班均须对任课教师进行评价，最后取其平均值为该教师的评价结果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2.评价等级根据评教分数分为优秀、良好、合格、不合格四个等级，评价等级划分详见下表：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评教分数（Y）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Y≥90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80≤Y&lt;90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70≤Y&lt;80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Y&lt;70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不合格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3.评教结束后，《教师课堂教学质量评价表》由各二级教学单位统一汇总报至教务处；网络评教结果由信息宣传中心统计并提供至教务处；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4.各二级教学单位负责将评教结果反馈给每位教师，教务处负责将评价结果上报有关校领导；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5.学生评教结果将作为教师学年考核、职务评聘和评选教学相关奖项的重要依据；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6.对评教结果较差的教师，所在教学单位应进一步核实，确实存在教学质量问题的，应采取相应措施给予帮扶或教育；帮扶或教育后仍无法胜任教学工作的，应及时提出调整意见。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六、申诉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若教师对学生评教结果有异议，可向教务处提出书面申诉。教务处接到书面申诉后，将组织相关专家对评教结果进行复评，采取随机听课、座谈、走访等形式进行复议。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本办法自印发之日起执行，由教务处负责解释，原《福建农林大学东方学院评教实施办法》（闽农林大东方教〔2008〕132号）同时废止。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福州工商学院教务处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2020年2月25日</w:t>
      </w:r>
    </w:p>
    <w:p>
      <w:pPr>
        <w:tabs>
          <w:tab w:val="center" w:pos="4153"/>
          <w:tab w:val="right" w:pos="8306"/>
        </w:tabs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ind w:left="210" w:leftChars="100" w:right="225" w:rightChars="107"/>
        <w:rPr>
          <w:rFonts w:ascii="仿宋" w:hAnsi="仿宋" w:eastAsia="仿宋"/>
          <w:sz w:val="28"/>
          <w:szCs w:val="28"/>
        </w:rPr>
      </w:pPr>
      <w:bookmarkStart w:id="1" w:name="_GoBack"/>
      <w:bookmarkEnd w:id="1"/>
    </w:p>
    <w:sectPr>
      <w:headerReference r:id="rId3" w:type="firs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-24.7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gYiCa1gAAAAgBAAAPAAAAAAAA&#10;AAEAIAAAACIAAABkcnMvZG93bnJldi54bWxQSwECFAAUAAAACACHTuJAwN7nihQCAAATBAAADgAA&#10;AAAAAAABACAAAAAlAQAAZHJzL2Uyb0RvYy54bWxQSwUGAAAAAAYABgBZAQAAq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B3E97"/>
    <w:rsid w:val="00073674"/>
    <w:rsid w:val="000A1600"/>
    <w:rsid w:val="001245F7"/>
    <w:rsid w:val="00147260"/>
    <w:rsid w:val="001611AC"/>
    <w:rsid w:val="00205507"/>
    <w:rsid w:val="00333C9D"/>
    <w:rsid w:val="003D4EB4"/>
    <w:rsid w:val="0040707F"/>
    <w:rsid w:val="00497B60"/>
    <w:rsid w:val="004F0109"/>
    <w:rsid w:val="005235D1"/>
    <w:rsid w:val="005E4E54"/>
    <w:rsid w:val="00625E3F"/>
    <w:rsid w:val="00644421"/>
    <w:rsid w:val="006602A8"/>
    <w:rsid w:val="006625D5"/>
    <w:rsid w:val="0066535E"/>
    <w:rsid w:val="006D0AB6"/>
    <w:rsid w:val="007B4273"/>
    <w:rsid w:val="007E561F"/>
    <w:rsid w:val="007F5CFE"/>
    <w:rsid w:val="00830CBF"/>
    <w:rsid w:val="00883A08"/>
    <w:rsid w:val="008919CC"/>
    <w:rsid w:val="00920476"/>
    <w:rsid w:val="009C1542"/>
    <w:rsid w:val="009C545B"/>
    <w:rsid w:val="00A105DD"/>
    <w:rsid w:val="00A25D39"/>
    <w:rsid w:val="00A63691"/>
    <w:rsid w:val="00AB3E97"/>
    <w:rsid w:val="00B23DA2"/>
    <w:rsid w:val="00B42F94"/>
    <w:rsid w:val="00B51F23"/>
    <w:rsid w:val="00D56C23"/>
    <w:rsid w:val="00DB0654"/>
    <w:rsid w:val="00DD37AE"/>
    <w:rsid w:val="00E20A3B"/>
    <w:rsid w:val="00E40908"/>
    <w:rsid w:val="00F00C8C"/>
    <w:rsid w:val="00F4178F"/>
    <w:rsid w:val="00F84463"/>
    <w:rsid w:val="00FB5A26"/>
    <w:rsid w:val="10B46A5A"/>
    <w:rsid w:val="12ED0591"/>
    <w:rsid w:val="1ED01520"/>
    <w:rsid w:val="251A22AF"/>
    <w:rsid w:val="2CC342B9"/>
    <w:rsid w:val="2CE564E9"/>
    <w:rsid w:val="30722F78"/>
    <w:rsid w:val="369E781D"/>
    <w:rsid w:val="3DCD438F"/>
    <w:rsid w:val="462862CC"/>
    <w:rsid w:val="470B3EEC"/>
    <w:rsid w:val="48A35592"/>
    <w:rsid w:val="499A7547"/>
    <w:rsid w:val="5002624A"/>
    <w:rsid w:val="5C3F4BF6"/>
    <w:rsid w:val="62A6644A"/>
    <w:rsid w:val="65BD07B9"/>
    <w:rsid w:val="6CDA2660"/>
    <w:rsid w:val="6F607321"/>
    <w:rsid w:val="745A319D"/>
    <w:rsid w:val="78C64A9B"/>
    <w:rsid w:val="792D6B42"/>
    <w:rsid w:val="79A879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文字 Char"/>
    <w:basedOn w:val="7"/>
    <w:link w:val="2"/>
    <w:uiPriority w:val="0"/>
    <w:rPr>
      <w:kern w:val="2"/>
      <w:sz w:val="21"/>
      <w:szCs w:val="21"/>
    </w:rPr>
  </w:style>
  <w:style w:type="character" w:customStyle="1" w:styleId="13">
    <w:name w:val="批注框文本 Char"/>
    <w:basedOn w:val="7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173</Words>
  <Characters>990</Characters>
  <Lines>8</Lines>
  <Paragraphs>2</Paragraphs>
  <TotalTime>98</TotalTime>
  <ScaleCrop>false</ScaleCrop>
  <LinksUpToDate>false</LinksUpToDate>
  <CharactersWithSpaces>1161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2020-03-13T07:13:00Z</dcterms:created>
  <dc:creator>154804808@qq.com</dc:creator>
  <cp:lastModifiedBy>墨琦胡闹闹</cp:lastModifiedBy>
  <cp:lastPrinted>2020-04-30T02:52:00Z</cp:lastPrinted>
  <dcterms:modified xsi:type="dcterms:W3CDTF">2020-06-30T01:54:41Z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